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FA0097" w14:paraId="6BE6A48D" w14:textId="77777777">
        <w:trPr>
          <w:divId w:val="747000523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FA0097" w14:paraId="3A70EFF5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A0097" w14:paraId="4871E4C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FA0097" w14:paraId="172E93A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F4E0310" w14:textId="77777777" w:rsidR="00FA0097" w:rsidRDefault="00FA0097">
                              <w:pPr>
                                <w:spacing w:line="270" w:lineRule="atLeast"/>
                                <w:jc w:val="center"/>
                                <w:rPr>
                                  <w:rFonts w:ascii="Helvetica" w:eastAsia="Times New Roman" w:hAnsi="Helvetica"/>
                                  <w:color w:val="656565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Style w:val="Strong"/>
                                  <w:rFonts w:ascii="Georgia" w:eastAsia="Times New Roman" w:hAnsi="Georgia"/>
                                  <w:color w:val="000000"/>
                                  <w:sz w:val="36"/>
                                  <w:szCs w:val="36"/>
                                </w:rPr>
                                <w:t>District 2-13 Health, Insurance and Medicare 2024 Thursday, November 30th, at 6:30pm. </w:t>
                              </w:r>
                            </w:p>
                            <w:p w14:paraId="0ED83324" w14:textId="77777777" w:rsidR="00FA0097" w:rsidRDefault="00FA0097">
                              <w:pPr>
                                <w:pStyle w:val="Heading1"/>
                                <w:spacing w:before="0" w:line="488" w:lineRule="atLeast"/>
                                <w:jc w:val="center"/>
                                <w:rPr>
                                  <w:rFonts w:ascii="Helvetica" w:eastAsia="Times New Roman" w:hAnsi="Helvetica"/>
                                  <w:color w:val="202020"/>
                                  <w:sz w:val="39"/>
                                  <w:szCs w:val="39"/>
                                </w:rPr>
                              </w:pPr>
                              <w:hyperlink r:id="rId4" w:history="1">
                                <w:r>
                                  <w:rPr>
                                    <w:rStyle w:val="Strong"/>
                                    <w:rFonts w:ascii="Georgia" w:eastAsia="Times New Roman" w:hAnsi="Georgia"/>
                                    <w:b w:val="0"/>
                                    <w:bCs w:val="0"/>
                                    <w:color w:val="000000"/>
                                    <w:sz w:val="36"/>
                                    <w:szCs w:val="36"/>
                                    <w:u w:val="single"/>
                                  </w:rPr>
                                  <w:t>Click here to register.</w:t>
                                </w:r>
                              </w:hyperlink>
                            </w:p>
                          </w:tc>
                        </w:tr>
                      </w:tbl>
                      <w:p w14:paraId="70E2D0D1" w14:textId="77777777" w:rsidR="00FA0097" w:rsidRDefault="00FA0097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4617922" w14:textId="77777777" w:rsidR="00FA0097" w:rsidRDefault="00FA0097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14:paraId="19B26558" w14:textId="77777777" w:rsidR="00FA0097" w:rsidRDefault="00FA0097">
            <w:pPr>
              <w:jc w:val="center"/>
              <w:rPr>
                <w:rFonts w:ascii="HelveticaNeue" w:eastAsia="Times New Roman" w:hAnsi="HelveticaNeue"/>
                <w:color w:val="212121"/>
                <w:sz w:val="24"/>
                <w:szCs w:val="24"/>
              </w:rPr>
            </w:pPr>
          </w:p>
        </w:tc>
      </w:tr>
      <w:tr w:rsidR="00FA0097" w14:paraId="73E8A7FD" w14:textId="77777777">
        <w:trPr>
          <w:divId w:val="747000523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FA0097" w14:paraId="61A832F3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p w14:paraId="0A43AF49" w14:textId="77777777" w:rsidR="00FA0097" w:rsidRDefault="00FA0097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14:paraId="0CB76D4C" w14:textId="77777777" w:rsidR="00FA0097" w:rsidRDefault="00FA0097">
            <w:pPr>
              <w:jc w:val="center"/>
              <w:rPr>
                <w:rFonts w:ascii="HelveticaNeue" w:eastAsia="Times New Roman" w:hAnsi="HelveticaNeue"/>
                <w:color w:val="212121"/>
                <w:sz w:val="24"/>
                <w:szCs w:val="24"/>
              </w:rPr>
            </w:pPr>
          </w:p>
        </w:tc>
      </w:tr>
      <w:tr w:rsidR="00FA0097" w14:paraId="10D6D662" w14:textId="77777777">
        <w:trPr>
          <w:divId w:val="747000523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FA0097" w14:paraId="7FFF3A43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A0097" w14:paraId="320A0ECF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FA0097" w14:paraId="6A3C5FF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F819BA2" w14:textId="77777777" w:rsidR="00FA0097" w:rsidRDefault="00FA0097">
                              <w:pPr>
                                <w:jc w:val="center"/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78D4"/>
                                </w:rPr>
                                <w:drawing>
                                  <wp:inline distT="0" distB="0" distL="0" distR="0" wp14:anchorId="27540B8B" wp14:editId="5E4B9D99">
                                    <wp:extent cx="5372100" cy="3570605"/>
                                    <wp:effectExtent l="0" t="0" r="0" b="0"/>
                                    <wp:docPr id="1" name="Picture 1">
                                      <a:hlinkClick xmlns:a="http://schemas.openxmlformats.org/drawingml/2006/main" r:id="rId5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5706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93A0622" w14:textId="77777777" w:rsidR="00FA0097" w:rsidRDefault="00FA0097">
                        <w:pPr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14:paraId="46E6E77A" w14:textId="77777777" w:rsidR="00FA0097" w:rsidRDefault="00FA0097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A0097" w14:paraId="56011C1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FA0097" w14:paraId="10C0758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34B09B7" w14:textId="77777777" w:rsidR="00FA0097" w:rsidRDefault="00FA0097">
                              <w:pPr>
                                <w:spacing w:line="360" w:lineRule="atLeast"/>
                                <w:rPr>
                                  <w:rFonts w:ascii="Helvetica" w:eastAsia="Times New Roman" w:hAnsi="Helvetica"/>
                                  <w:color w:val="2020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eastAsia="Times New Roman" w:hAnsi="Georgia"/>
                                  <w:color w:val="202020"/>
                                  <w:sz w:val="21"/>
                                  <w:szCs w:val="21"/>
                                </w:rPr>
                                <w:t xml:space="preserve">This workshop covers health, dental, life insurance, </w:t>
                              </w:r>
                              <w:proofErr w:type="spellStart"/>
                              <w:r>
                                <w:rPr>
                                  <w:rFonts w:ascii="Georgia" w:eastAsia="Times New Roman" w:hAnsi="Georgia"/>
                                  <w:color w:val="202020"/>
                                  <w:sz w:val="21"/>
                                  <w:szCs w:val="21"/>
                                </w:rPr>
                                <w:t>medicare</w:t>
                              </w:r>
                              <w:proofErr w:type="spellEnd"/>
                              <w:r>
                                <w:rPr>
                                  <w:rFonts w:ascii="Georgia" w:eastAsia="Times New Roman" w:hAnsi="Georgia"/>
                                  <w:color w:val="202020"/>
                                  <w:sz w:val="21"/>
                                  <w:szCs w:val="21"/>
                                </w:rPr>
                                <w:t xml:space="preserve">, District 2-13 health coordination with </w:t>
                              </w:r>
                              <w:proofErr w:type="spellStart"/>
                              <w:r>
                                <w:rPr>
                                  <w:rFonts w:ascii="Georgia" w:eastAsia="Times New Roman" w:hAnsi="Georgia"/>
                                  <w:color w:val="202020"/>
                                  <w:sz w:val="21"/>
                                  <w:szCs w:val="21"/>
                                </w:rPr>
                                <w:t>medicare</w:t>
                              </w:r>
                              <w:proofErr w:type="spellEnd"/>
                              <w:r>
                                <w:rPr>
                                  <w:rFonts w:ascii="Georgia" w:eastAsia="Times New Roman" w:hAnsi="Georgia"/>
                                  <w:color w:val="202020"/>
                                  <w:sz w:val="21"/>
                                  <w:szCs w:val="21"/>
                                </w:rPr>
                                <w:t>, and other benefits that comes with service pension eligibility.  Operational and transition topics are also covered.  This workshop is one of the core workshops in the District 2-13 educational curriculum content.  </w:t>
                              </w:r>
                              <w:hyperlink r:id="rId7" w:history="1">
                                <w:r>
                                  <w:rPr>
                                    <w:rStyle w:val="Hyperlink"/>
                                    <w:rFonts w:ascii="Georgia" w:eastAsia="Times New Roman" w:hAnsi="Georgia"/>
                                    <w:color w:val="007C89"/>
                                    <w:sz w:val="21"/>
                                    <w:szCs w:val="21"/>
                                  </w:rPr>
                                  <w:t>Click here to register.</w:t>
                                </w:r>
                              </w:hyperlink>
                              <w:r>
                                <w:rPr>
                                  <w:rFonts w:ascii="Georgia" w:eastAsia="Times New Roman" w:hAnsi="Georgia"/>
                                  <w:color w:val="202020"/>
                                  <w:sz w:val="21"/>
                                  <w:szCs w:val="21"/>
                                </w:rPr>
                                <w:br/>
                              </w:r>
                              <w:r>
                                <w:rPr>
                                  <w:rFonts w:ascii="Georgia" w:eastAsia="Times New Roman" w:hAnsi="Georgia"/>
                                  <w:color w:val="202020"/>
                                  <w:sz w:val="21"/>
                                  <w:szCs w:val="21"/>
                                </w:rPr>
                                <w:br/>
                                <w:t>Check out our whole series of online workshops.  Topics include Navigating an ISP, Retirement Benefits, 401(k) Insights, Medicare, 5 Keys to a Happy, Fulfilling Retirement, How Financial Professionals are Compensated, and many more.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202020"/>
                                  <w:sz w:val="21"/>
                                  <w:szCs w:val="21"/>
                                </w:rPr>
                                <w:br/>
                              </w:r>
                              <w:r>
                                <w:rPr>
                                  <w:rFonts w:ascii="Georgia" w:eastAsia="Times New Roman" w:hAnsi="Georgia"/>
                                  <w:color w:val="202020"/>
                                  <w:sz w:val="21"/>
                                  <w:szCs w:val="21"/>
                                </w:rPr>
                                <w:br/>
                                <w:t>We can’t wait to hear from you!  </w:t>
                              </w:r>
                            </w:p>
                          </w:tc>
                        </w:tr>
                      </w:tbl>
                      <w:p w14:paraId="42692018" w14:textId="77777777" w:rsidR="00FA0097" w:rsidRDefault="00FA0097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</w:rPr>
                        </w:pPr>
                      </w:p>
                    </w:tc>
                  </w:tr>
                </w:tbl>
                <w:p w14:paraId="039ED933" w14:textId="77777777" w:rsidR="00FA0097" w:rsidRDefault="00FA0097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14:paraId="7D6B1A24" w14:textId="77777777" w:rsidR="00FA0097" w:rsidRDefault="00FA0097">
            <w:pPr>
              <w:jc w:val="center"/>
              <w:rPr>
                <w:rFonts w:ascii="HelveticaNeue" w:eastAsia="Times New Roman" w:hAnsi="HelveticaNeue"/>
                <w:color w:val="212121"/>
                <w:sz w:val="24"/>
                <w:szCs w:val="24"/>
              </w:rPr>
            </w:pPr>
          </w:p>
        </w:tc>
      </w:tr>
    </w:tbl>
    <w:p w14:paraId="1CEB3875" w14:textId="77777777" w:rsidR="00FA0097" w:rsidRDefault="00FA0097"/>
    <w:sectPr w:rsidR="00FA00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altName w:val="Arial"/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">
    <w:altName w:val="Arial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097"/>
    <w:rsid w:val="00FA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A9C06C"/>
  <w15:chartTrackingRefBased/>
  <w15:docId w15:val="{6BE7A305-1FDD-E941-AFB1-D63296831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00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00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FA009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A00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hyperlink" Target="https://nettunogroup.us5.list-manage.com/track/click?u=c52f7eab123e8319cecf1e82c&amp;id=8cff768404&amp;e=cc5360d689" TargetMode="Externa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hyperlink" Target="https://nettunogroup.us5.list-manage.com/track/click?u=c52f7eab123e8319cecf1e82c&amp;id=c65e13751c&amp;e=cc5360d689" TargetMode="External" /><Relationship Id="rId4" Type="http://schemas.openxmlformats.org/officeDocument/2006/relationships/hyperlink" Target="https://nettunogroup.us5.list-manage.com/track/click?u=c52f7eab123e8319cecf1e82c&amp;id=b6fe263bfe&amp;e=cc5360d689" TargetMode="Externa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SHROPSHIRE</dc:creator>
  <cp:keywords/>
  <dc:description/>
  <cp:lastModifiedBy>TONY SHROPSHIRE</cp:lastModifiedBy>
  <cp:revision>2</cp:revision>
  <dcterms:created xsi:type="dcterms:W3CDTF">2023-11-30T13:12:00Z</dcterms:created>
  <dcterms:modified xsi:type="dcterms:W3CDTF">2023-11-30T13:12:00Z</dcterms:modified>
</cp:coreProperties>
</file>